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9C" w:rsidRDefault="0016659C">
      <w:pPr>
        <w:tabs>
          <w:tab w:val="left" w:pos="630"/>
          <w:tab w:val="center" w:pos="5233"/>
        </w:tabs>
        <w:spacing w:after="100"/>
        <w:rPr>
          <w:rFonts w:ascii="標楷體" w:eastAsia="標楷體" w:hAnsi="標楷體" w:cs="Times New Roman"/>
          <w:b/>
          <w:bCs/>
          <w:spacing w:val="-6"/>
          <w:sz w:val="44"/>
          <w:szCs w:val="44"/>
        </w:rPr>
      </w:pPr>
      <w:r>
        <w:rPr>
          <w:rFonts w:ascii="標楷體" w:eastAsia="標楷體" w:hAnsi="標楷體" w:cs="Times New Roman"/>
          <w:b/>
          <w:bCs/>
          <w:sz w:val="44"/>
          <w:szCs w:val="44"/>
        </w:rPr>
        <w:tab/>
      </w:r>
      <w:r>
        <w:rPr>
          <w:rFonts w:ascii="標楷體" w:eastAsia="標楷體" w:hAnsi="標楷體" w:cs="Times New Roman"/>
          <w:b/>
          <w:bCs/>
          <w:sz w:val="44"/>
          <w:szCs w:val="44"/>
        </w:rPr>
        <w:tab/>
      </w:r>
      <w:r>
        <w:rPr>
          <w:rFonts w:ascii="標楷體" w:eastAsia="標楷體" w:hAnsi="標楷體" w:cs="標楷體"/>
          <w:b/>
          <w:bCs/>
          <w:sz w:val="44"/>
          <w:szCs w:val="44"/>
        </w:rPr>
        <w:t>2016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花蓮「遠百盃」三對三鬥牛賽</w:t>
      </w:r>
      <w:r>
        <w:rPr>
          <w:rFonts w:ascii="標楷體" w:eastAsia="標楷體" w:hAnsi="標楷體" w:cs="標楷體" w:hint="eastAsia"/>
          <w:b/>
          <w:bCs/>
          <w:spacing w:val="-6"/>
          <w:sz w:val="44"/>
          <w:szCs w:val="44"/>
        </w:rPr>
        <w:t>活動辦法</w:t>
      </w:r>
    </w:p>
    <w:p w:rsidR="0016659C" w:rsidRDefault="0016659C" w:rsidP="009D6E9B">
      <w:pPr>
        <w:snapToGrid w:val="0"/>
        <w:spacing w:line="400" w:lineRule="atLeast"/>
        <w:ind w:left="1960" w:right="-619" w:hanging="1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 w:rsidP="009D6E9B">
      <w:pPr>
        <w:snapToGrid w:val="0"/>
        <w:spacing w:line="400" w:lineRule="atLeast"/>
        <w:ind w:left="1960" w:right="-619" w:hanging="19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一、活動目的：遠東百貨公司一向熱心公益並對民眾提供必要之協助，為了將回饋社</w:t>
      </w:r>
    </w:p>
    <w:p w:rsidR="0016659C" w:rsidRDefault="0016659C" w:rsidP="009D6E9B">
      <w:pPr>
        <w:snapToGrid w:val="0"/>
        <w:spacing w:line="400" w:lineRule="atLeast"/>
        <w:ind w:left="120" w:right="-619" w:firstLine="19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會、敦親睦鄰的企業理念轉為實際行動，特規劃辦理趣味化籃球賽</w:t>
      </w:r>
    </w:p>
    <w:p w:rsidR="0016659C" w:rsidRDefault="0016659C" w:rsidP="009D6E9B">
      <w:pPr>
        <w:snapToGrid w:val="0"/>
        <w:spacing w:line="400" w:lineRule="atLeast"/>
        <w:ind w:left="120" w:right="-619" w:firstLine="19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來增進與民眾的距離以及鼓勵從事健康休閒的運動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二、指導單位：遠東百貨股份有限公司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三、主辦單位：遠東百貨股份有限公司花蓮和平路分公司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四、承辦單位：花蓮縣籃球協會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五、協辦單位：花蓮麥當勞餐廳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六、活動日期：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日（星期六）上午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時起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七、參加對象：各公、私立國小以上學生及一般民眾均可報名參加</w:t>
      </w:r>
    </w:p>
    <w:p w:rsidR="0016659C" w:rsidRDefault="0016659C" w:rsidP="009D6E9B">
      <w:pPr>
        <w:snapToGrid w:val="0"/>
        <w:spacing w:before="180" w:line="40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八、活動地點：花蓮遠東百貨公司建林廣場（花蓮市和平路</w:t>
      </w:r>
      <w:r>
        <w:rPr>
          <w:rFonts w:ascii="標楷體" w:eastAsia="標楷體" w:hAnsi="標楷體" w:cs="標楷體"/>
          <w:sz w:val="28"/>
          <w:szCs w:val="28"/>
        </w:rPr>
        <w:t>581</w:t>
      </w:r>
      <w:r>
        <w:rPr>
          <w:rFonts w:ascii="標楷體" w:eastAsia="標楷體" w:hAnsi="標楷體" w:cs="標楷體" w:hint="eastAsia"/>
          <w:sz w:val="28"/>
          <w:szCs w:val="28"/>
        </w:rPr>
        <w:t>號）</w:t>
      </w:r>
    </w:p>
    <w:p w:rsidR="0016659C" w:rsidRDefault="0016659C" w:rsidP="009D6E9B">
      <w:pPr>
        <w:snapToGrid w:val="0"/>
        <w:spacing w:before="180"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九、比賽辦法：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報名期間：即日起至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 w:hint="eastAsia"/>
          <w:sz w:val="28"/>
          <w:szCs w:val="28"/>
        </w:rPr>
        <w:t>日止或各組別報名隊數達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隊額滿截止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報到時間：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日上午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分至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分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比賽時間：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日上午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分起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雨天備案：比賽當天如遇下雨致賽程無法進行時，則剩餘賽程延至隔天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日（星期日）上午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時起於原場地繼續進行。</w:t>
      </w: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（五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比賽分組暨參賽資格：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公開男子組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限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社高女子組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限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高中男子組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限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國中男子組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限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限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隊</w:t>
      </w:r>
    </w:p>
    <w:p w:rsidR="0016659C" w:rsidRDefault="0016659C" w:rsidP="009D6E9B">
      <w:pPr>
        <w:tabs>
          <w:tab w:val="left" w:pos="1134"/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pacing w:val="-4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（六</w:t>
      </w:r>
      <w:r w:rsidRPr="00972DE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pacing w:val="-4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、本活動採網路報名：花蓮縣籃球協會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網址：</w:t>
      </w:r>
      <w:r>
        <w:rPr>
          <w:rFonts w:ascii="標楷體" w:eastAsia="標楷體" w:hAnsi="標楷體" w:cs="標楷體"/>
          <w:sz w:val="28"/>
          <w:szCs w:val="28"/>
        </w:rPr>
        <w:t>hlba.tw)</w:t>
      </w:r>
    </w:p>
    <w:p w:rsidR="0016659C" w:rsidRDefault="0016659C" w:rsidP="009D6E9B">
      <w:pPr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、花蓮縣籃球協會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陳小姐</w:t>
      </w:r>
      <w:r>
        <w:rPr>
          <w:rFonts w:ascii="標楷體" w:eastAsia="標楷體" w:hAnsi="標楷體" w:cs="標楷體"/>
          <w:sz w:val="28"/>
          <w:szCs w:val="28"/>
        </w:rPr>
        <w:t xml:space="preserve">  03-8510860</w:t>
      </w:r>
    </w:p>
    <w:p w:rsidR="0016659C" w:rsidRDefault="0016659C" w:rsidP="009D6E9B">
      <w:pPr>
        <w:tabs>
          <w:tab w:val="left" w:pos="1260"/>
        </w:tabs>
        <w:snapToGrid w:val="0"/>
        <w:spacing w:before="180"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（七</w:t>
      </w:r>
      <w:r w:rsidRPr="00972DE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競賽制度：</w:t>
      </w:r>
    </w:p>
    <w:p w:rsidR="0016659C" w:rsidRDefault="0016659C" w:rsidP="009D6E9B">
      <w:pPr>
        <w:snapToGrid w:val="0"/>
        <w:spacing w:line="400" w:lineRule="atLeast"/>
        <w:ind w:left="12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、採分組循環或單淘汰制，由大會視報名隊數多寡決定賽制</w:t>
      </w:r>
    </w:p>
    <w:p w:rsidR="0016659C" w:rsidRDefault="0016659C" w:rsidP="009D6E9B">
      <w:pPr>
        <w:snapToGrid w:val="0"/>
        <w:spacing w:line="400" w:lineRule="atLeast"/>
        <w:ind w:left="12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、每組報名隊數未達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隊則取消該組比賽</w:t>
      </w:r>
    </w:p>
    <w:p w:rsidR="0016659C" w:rsidRDefault="0016659C" w:rsidP="009D6E9B">
      <w:pPr>
        <w:snapToGrid w:val="0"/>
        <w:spacing w:line="400" w:lineRule="atLeast"/>
        <w:ind w:left="1260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 w:rsidP="009D6E9B">
      <w:pPr>
        <w:tabs>
          <w:tab w:val="left" w:pos="162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（八</w:t>
      </w:r>
      <w:r w:rsidRPr="00972DE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競賽資訊：</w:t>
      </w:r>
    </w:p>
    <w:p w:rsidR="0016659C" w:rsidRDefault="0016659C" w:rsidP="009D6E9B">
      <w:pPr>
        <w:tabs>
          <w:tab w:val="left" w:pos="1620"/>
        </w:tabs>
        <w:snapToGrid w:val="0"/>
        <w:spacing w:line="400" w:lineRule="atLeast"/>
        <w:ind w:left="136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、分組表將於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日（星期三）公告在花蓮縣籃球協會網站。</w:t>
      </w:r>
    </w:p>
    <w:p w:rsidR="0016659C" w:rsidRDefault="0016659C" w:rsidP="009D6E9B">
      <w:pPr>
        <w:snapToGrid w:val="0"/>
        <w:spacing w:line="400" w:lineRule="atLeast"/>
        <w:ind w:firstLine="13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、賽程表將於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日（星期六）上午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點公告於比賽場地。</w:t>
      </w:r>
    </w:p>
    <w:p w:rsidR="0016659C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（九</w:t>
      </w:r>
      <w:r w:rsidRPr="00972DE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競賽規則：採用中華民國籃球協會頒行之最新籃球規則。</w:t>
      </w:r>
    </w:p>
    <w:p w:rsidR="0016659C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</w:p>
    <w:p w:rsidR="0016659C" w:rsidRPr="009D6E9B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 w:rsidP="009D6E9B">
      <w:pPr>
        <w:tabs>
          <w:tab w:val="left" w:pos="1134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（十</w:t>
      </w:r>
      <w:r w:rsidRPr="000D6A36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活動程序表：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35"/>
        <w:gridCol w:w="3827"/>
        <w:gridCol w:w="3043"/>
      </w:tblGrid>
      <w:tr w:rsidR="0016659C" w:rsidRPr="00F96D71">
        <w:trPr>
          <w:trHeight w:val="7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16659C" w:rsidRPr="00F96D71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參賽選手報到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rPr>
                <w:rFonts w:cs="Times New Roman"/>
              </w:rPr>
            </w:pPr>
          </w:p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rPr>
                <w:rFonts w:cs="Times New Roman"/>
              </w:rPr>
            </w:pPr>
          </w:p>
        </w:tc>
      </w:tr>
      <w:tr w:rsidR="0016659C" w:rsidRPr="00F96D71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宣布比賽規則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16659C" w:rsidRPr="00F96D71">
        <w:trPr>
          <w:trHeight w:val="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三對三鬥牛賽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預賽</w:t>
            </w:r>
          </w:p>
        </w:tc>
      </w:tr>
      <w:tr w:rsidR="0016659C" w:rsidRPr="00F96D71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中場休息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16659C" w:rsidRPr="00F96D71">
        <w:trPr>
          <w:trHeight w:val="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三對三鬥牛賽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決賽</w:t>
            </w:r>
          </w:p>
        </w:tc>
      </w:tr>
      <w:tr w:rsidR="0016659C" w:rsidRPr="00F96D71">
        <w:trPr>
          <w:trHeight w:val="6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Pr="00F96D71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頒獎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659C" w:rsidRDefault="0016659C" w:rsidP="009D6E9B">
            <w:pPr>
              <w:tabs>
                <w:tab w:val="left" w:pos="1134"/>
              </w:tabs>
              <w:snapToGrid w:val="0"/>
              <w:spacing w:line="400" w:lineRule="atLeast"/>
              <w:jc w:val="center"/>
              <w:rPr>
                <w:rFonts w:ascii="新細明體" w:cs="Times New Roman"/>
                <w:sz w:val="22"/>
                <w:szCs w:val="22"/>
              </w:rPr>
            </w:pPr>
          </w:p>
        </w:tc>
      </w:tr>
    </w:tbl>
    <w:p w:rsidR="0016659C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 w:rsidRPr="002C65D4">
        <w:rPr>
          <w:rFonts w:ascii="標楷體" w:eastAsia="標楷體" w:hAnsi="標楷體" w:cs="標楷體" w:hint="eastAsia"/>
          <w:sz w:val="28"/>
          <w:szCs w:val="28"/>
        </w:rPr>
        <w:t>（十一</w:t>
      </w:r>
      <w:r w:rsidRPr="002C65D4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獎勵：每組前一名頒發獎盃乙座及實足抵用卷（有效期限至</w:t>
      </w:r>
      <w:r>
        <w:rPr>
          <w:rFonts w:ascii="標楷體" w:eastAsia="標楷體" w:hAnsi="標楷體" w:cs="標楷體"/>
          <w:sz w:val="28"/>
          <w:szCs w:val="28"/>
        </w:rPr>
        <w:t>105/08/31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6659C" w:rsidRPr="009D6E9B" w:rsidRDefault="0016659C" w:rsidP="009D6E9B">
      <w:pPr>
        <w:tabs>
          <w:tab w:val="left" w:pos="126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花蓮遠東百貨公司實足抵用卷（限花蓮遠東百貨公司使用）</w:t>
      </w:r>
    </w:p>
    <w:p w:rsidR="0016659C" w:rsidRDefault="0016659C" w:rsidP="009D6E9B">
      <w:pPr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1</w:t>
      </w:r>
      <w:r>
        <w:rPr>
          <w:rFonts w:ascii="標楷體" w:eastAsia="標楷體" w:hAnsi="標楷體" w:cs="標楷體" w:hint="eastAsia"/>
          <w:sz w:val="28"/>
          <w:szCs w:val="28"/>
        </w:rPr>
        <w:t>、公開男子組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第一名</w:t>
      </w:r>
      <w:r>
        <w:rPr>
          <w:rFonts w:ascii="標楷體" w:eastAsia="標楷體" w:hAnsi="標楷體" w:cs="標楷體"/>
          <w:sz w:val="28"/>
          <w:szCs w:val="28"/>
        </w:rPr>
        <w:t>2400</w:t>
      </w:r>
      <w:r>
        <w:rPr>
          <w:rFonts w:ascii="標楷體" w:eastAsia="標楷體" w:hAnsi="標楷體" w:cs="標楷體" w:hint="eastAsia"/>
          <w:sz w:val="28"/>
          <w:szCs w:val="28"/>
        </w:rPr>
        <w:t>元、第二名</w:t>
      </w:r>
      <w:r>
        <w:rPr>
          <w:rFonts w:ascii="標楷體" w:eastAsia="標楷體" w:hAnsi="標楷體" w:cs="標楷體"/>
          <w:sz w:val="28"/>
          <w:szCs w:val="28"/>
        </w:rPr>
        <w:t>1200</w:t>
      </w:r>
      <w:r>
        <w:rPr>
          <w:rFonts w:ascii="標楷體" w:eastAsia="標楷體" w:hAnsi="標楷體" w:cs="標楷體" w:hint="eastAsia"/>
          <w:sz w:val="28"/>
          <w:szCs w:val="28"/>
        </w:rPr>
        <w:t>元、第三名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659C" w:rsidRDefault="0016659C" w:rsidP="009D6E9B">
      <w:pPr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2</w:t>
      </w:r>
      <w:r>
        <w:rPr>
          <w:rFonts w:ascii="標楷體" w:eastAsia="標楷體" w:hAnsi="標楷體" w:cs="標楷體" w:hint="eastAsia"/>
          <w:sz w:val="28"/>
          <w:szCs w:val="28"/>
        </w:rPr>
        <w:t>、社高女子組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第一名</w:t>
      </w:r>
      <w:r>
        <w:rPr>
          <w:rFonts w:ascii="標楷體" w:eastAsia="標楷體" w:hAnsi="標楷體" w:cs="標楷體"/>
          <w:sz w:val="28"/>
          <w:szCs w:val="28"/>
        </w:rPr>
        <w:t>1800</w:t>
      </w:r>
      <w:r>
        <w:rPr>
          <w:rFonts w:ascii="標楷體" w:eastAsia="標楷體" w:hAnsi="標楷體" w:cs="標楷體" w:hint="eastAsia"/>
          <w:sz w:val="28"/>
          <w:szCs w:val="28"/>
        </w:rPr>
        <w:t>元、第二名</w:t>
      </w:r>
      <w:r>
        <w:rPr>
          <w:rFonts w:ascii="標楷體" w:eastAsia="標楷體" w:hAnsi="標楷體" w:cs="標楷體"/>
          <w:sz w:val="28"/>
          <w:szCs w:val="28"/>
        </w:rPr>
        <w:t>900</w:t>
      </w:r>
      <w:r>
        <w:rPr>
          <w:rFonts w:ascii="標楷體" w:eastAsia="標楷體" w:hAnsi="標楷體" w:cs="標楷體" w:hint="eastAsia"/>
          <w:sz w:val="28"/>
          <w:szCs w:val="28"/>
        </w:rPr>
        <w:t>元、第三名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659C" w:rsidRDefault="0016659C" w:rsidP="009D6E9B">
      <w:pPr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3</w:t>
      </w:r>
      <w:r>
        <w:rPr>
          <w:rFonts w:ascii="標楷體" w:eastAsia="標楷體" w:hAnsi="標楷體" w:cs="標楷體" w:hint="eastAsia"/>
          <w:sz w:val="28"/>
          <w:szCs w:val="28"/>
        </w:rPr>
        <w:t>、高中男子組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第一名</w:t>
      </w:r>
      <w:r>
        <w:rPr>
          <w:rFonts w:ascii="標楷體" w:eastAsia="標楷體" w:hAnsi="標楷體" w:cs="標楷體"/>
          <w:sz w:val="28"/>
          <w:szCs w:val="28"/>
        </w:rPr>
        <w:t>1800</w:t>
      </w:r>
      <w:r>
        <w:rPr>
          <w:rFonts w:ascii="標楷體" w:eastAsia="標楷體" w:hAnsi="標楷體" w:cs="標楷體" w:hint="eastAsia"/>
          <w:sz w:val="28"/>
          <w:szCs w:val="28"/>
        </w:rPr>
        <w:t>元、第二名</w:t>
      </w:r>
      <w:r>
        <w:rPr>
          <w:rFonts w:ascii="標楷體" w:eastAsia="標楷體" w:hAnsi="標楷體" w:cs="標楷體"/>
          <w:sz w:val="28"/>
          <w:szCs w:val="28"/>
        </w:rPr>
        <w:t>900</w:t>
      </w:r>
      <w:r>
        <w:rPr>
          <w:rFonts w:ascii="標楷體" w:eastAsia="標楷體" w:hAnsi="標楷體" w:cs="標楷體" w:hint="eastAsia"/>
          <w:sz w:val="28"/>
          <w:szCs w:val="28"/>
        </w:rPr>
        <w:t>元、第三名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659C" w:rsidRDefault="0016659C" w:rsidP="009D6E9B">
      <w:pPr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4</w:t>
      </w:r>
      <w:r>
        <w:rPr>
          <w:rFonts w:ascii="標楷體" w:eastAsia="標楷體" w:hAnsi="標楷體" w:cs="標楷體" w:hint="eastAsia"/>
          <w:sz w:val="28"/>
          <w:szCs w:val="28"/>
        </w:rPr>
        <w:t>、國中男子組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第一名</w:t>
      </w:r>
      <w:r>
        <w:rPr>
          <w:rFonts w:ascii="標楷體" w:eastAsia="標楷體" w:hAnsi="標楷體" w:cs="標楷體"/>
          <w:sz w:val="28"/>
          <w:szCs w:val="28"/>
        </w:rPr>
        <w:t>1500</w:t>
      </w:r>
      <w:r>
        <w:rPr>
          <w:rFonts w:ascii="標楷體" w:eastAsia="標楷體" w:hAnsi="標楷體" w:cs="標楷體" w:hint="eastAsia"/>
          <w:sz w:val="28"/>
          <w:szCs w:val="28"/>
        </w:rPr>
        <w:t>元、第二名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 w:hint="eastAsia"/>
          <w:sz w:val="28"/>
          <w:szCs w:val="28"/>
        </w:rPr>
        <w:t>元、第三名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6659C" w:rsidRPr="002C65D4" w:rsidRDefault="0016659C" w:rsidP="009D6E9B">
      <w:pPr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5</w:t>
      </w:r>
      <w:r>
        <w:rPr>
          <w:rFonts w:ascii="標楷體" w:eastAsia="標楷體" w:hAnsi="標楷體" w:cs="標楷體" w:hint="eastAsia"/>
          <w:sz w:val="28"/>
          <w:szCs w:val="28"/>
        </w:rPr>
        <w:t>、國小組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第一名</w:t>
      </w:r>
      <w:r>
        <w:rPr>
          <w:rFonts w:ascii="標楷體" w:eastAsia="標楷體" w:hAnsi="標楷體" w:cs="標楷體"/>
          <w:sz w:val="28"/>
          <w:szCs w:val="28"/>
        </w:rPr>
        <w:t>1200</w:t>
      </w:r>
      <w:r>
        <w:rPr>
          <w:rFonts w:ascii="標楷體" w:eastAsia="標楷體" w:hAnsi="標楷體" w:cs="標楷體" w:hint="eastAsia"/>
          <w:sz w:val="28"/>
          <w:szCs w:val="28"/>
        </w:rPr>
        <w:t>元、第二名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 w:hint="eastAsia"/>
          <w:sz w:val="28"/>
          <w:szCs w:val="28"/>
        </w:rPr>
        <w:t>元、第三名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16659C" w:rsidRDefault="0016659C" w:rsidP="009D6E9B">
      <w:pPr>
        <w:tabs>
          <w:tab w:val="left" w:pos="168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 w:rsidP="009D6E9B">
      <w:pPr>
        <w:tabs>
          <w:tab w:val="left" w:pos="168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（十二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附則：</w:t>
      </w:r>
    </w:p>
    <w:p w:rsidR="0016659C" w:rsidRDefault="0016659C" w:rsidP="009D6E9B">
      <w:pPr>
        <w:numPr>
          <w:ilvl w:val="0"/>
          <w:numId w:val="10"/>
        </w:numPr>
        <w:tabs>
          <w:tab w:val="left" w:pos="168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 w:rsidRPr="002C65D4">
        <w:rPr>
          <w:rFonts w:ascii="標楷體" w:eastAsia="標楷體" w:hAnsi="標楷體" w:cs="標楷體" w:hint="eastAsia"/>
          <w:sz w:val="28"/>
          <w:szCs w:val="28"/>
        </w:rPr>
        <w:t>參賽人員之意外及醫療保險由各隊自行辦理。</w:t>
      </w:r>
    </w:p>
    <w:p w:rsidR="0016659C" w:rsidRDefault="0016659C" w:rsidP="009D6E9B">
      <w:pPr>
        <w:numPr>
          <w:ilvl w:val="0"/>
          <w:numId w:val="10"/>
        </w:numPr>
        <w:tabs>
          <w:tab w:val="left" w:pos="168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 w:rsidRPr="002C65D4">
        <w:rPr>
          <w:rFonts w:ascii="標楷體" w:eastAsia="標楷體" w:hAnsi="標楷體" w:cs="標楷體" w:hint="eastAsia"/>
          <w:sz w:val="28"/>
          <w:szCs w:val="28"/>
        </w:rPr>
        <w:t>比賽開始</w:t>
      </w:r>
      <w:r w:rsidRPr="002C65D4">
        <w:rPr>
          <w:rFonts w:ascii="標楷體" w:eastAsia="標楷體" w:hAnsi="標楷體" w:cs="標楷體"/>
          <w:sz w:val="28"/>
          <w:szCs w:val="28"/>
        </w:rPr>
        <w:t>3</w:t>
      </w:r>
      <w:r w:rsidRPr="002C65D4">
        <w:rPr>
          <w:rFonts w:ascii="標楷體" w:eastAsia="標楷體" w:hAnsi="標楷體" w:cs="標楷體" w:hint="eastAsia"/>
          <w:sz w:val="28"/>
          <w:szCs w:val="28"/>
        </w:rPr>
        <w:t>分鐘球隊未到場視同棄權。</w:t>
      </w:r>
    </w:p>
    <w:p w:rsidR="0016659C" w:rsidRDefault="0016659C" w:rsidP="009D6E9B">
      <w:pPr>
        <w:numPr>
          <w:ilvl w:val="0"/>
          <w:numId w:val="10"/>
        </w:numPr>
        <w:tabs>
          <w:tab w:val="left" w:pos="1680"/>
        </w:tabs>
        <w:snapToGrid w:val="0"/>
        <w:spacing w:line="400" w:lineRule="atLeast"/>
        <w:rPr>
          <w:rFonts w:ascii="標楷體" w:eastAsia="標楷體" w:hAnsi="標楷體" w:cs="Times New Roman"/>
          <w:sz w:val="28"/>
          <w:szCs w:val="28"/>
        </w:rPr>
      </w:pPr>
      <w:r w:rsidRPr="002C65D4">
        <w:rPr>
          <w:rFonts w:ascii="標楷體" w:eastAsia="標楷體" w:hAnsi="標楷體" w:cs="標楷體" w:hint="eastAsia"/>
          <w:sz w:val="28"/>
          <w:szCs w:val="28"/>
        </w:rPr>
        <w:t>若有選手冒名頂替及跨組比賽（高中選手打國中組）將取消該隊所有成績及參賽資格。</w:t>
      </w:r>
    </w:p>
    <w:p w:rsidR="0016659C" w:rsidRPr="00F82A6A" w:rsidRDefault="0016659C" w:rsidP="009D6E9B">
      <w:pPr>
        <w:tabs>
          <w:tab w:val="left" w:pos="1680"/>
        </w:tabs>
        <w:snapToGrid w:val="0"/>
        <w:spacing w:line="400" w:lineRule="atLeast"/>
        <w:ind w:left="975"/>
        <w:rPr>
          <w:rFonts w:ascii="標楷體" w:eastAsia="標楷體" w:hAnsi="標楷體" w:cs="Times New Roman"/>
          <w:sz w:val="28"/>
          <w:szCs w:val="28"/>
        </w:rPr>
      </w:pPr>
    </w:p>
    <w:p w:rsidR="0016659C" w:rsidRDefault="0016659C">
      <w:pPr>
        <w:ind w:left="18" w:right="-874" w:hanging="198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>
        <w:rPr>
          <w:rFonts w:ascii="標楷體" w:eastAsia="標楷體" w:hAnsi="標楷體" w:cs="標楷體"/>
          <w:b/>
          <w:bCs/>
          <w:sz w:val="44"/>
          <w:szCs w:val="44"/>
        </w:rPr>
        <w:t>2016</w:t>
      </w:r>
      <w:r>
        <w:rPr>
          <w:rFonts w:ascii="標楷體" w:eastAsia="標楷體" w:hAnsi="標楷體" w:cs="標楷體" w:hint="eastAsia"/>
          <w:b/>
          <w:bCs/>
          <w:sz w:val="44"/>
          <w:szCs w:val="44"/>
        </w:rPr>
        <w:t>花蓮「遠百盃」三對三鬥牛賽競賽規則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一、比賽時間為八分鐘。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二、比賽時都不停錶，除暫停及最後一分鐘。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三、每隊可報名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位球員。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四、若八分鐘結束兩隊皆未達到</w:t>
      </w:r>
      <w:r>
        <w:rPr>
          <w:rFonts w:ascii="標楷體" w:eastAsia="標楷體" w:hAnsi="標楷體" w:cs="標楷體"/>
          <w:sz w:val="32"/>
          <w:szCs w:val="32"/>
        </w:rPr>
        <w:t>14</w:t>
      </w:r>
      <w:r>
        <w:rPr>
          <w:rFonts w:ascii="標楷體" w:eastAsia="標楷體" w:hAnsi="標楷體" w:cs="標楷體" w:hint="eastAsia"/>
          <w:sz w:val="32"/>
          <w:szCs w:val="32"/>
        </w:rPr>
        <w:t>分則以分數高的為勝隊。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五、若八分鐘結束兩隊平手則各派三人罰球進球數多的為勝隊，若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再平手，則各派一人，進行</w:t>
      </w:r>
      <w:r>
        <w:rPr>
          <w:rFonts w:ascii="標楷體" w:eastAsia="標楷體" w:hAnsi="標楷體" w:cs="標楷體"/>
          <w:sz w:val="32"/>
          <w:szCs w:val="32"/>
        </w:rPr>
        <w:t>PK</w:t>
      </w:r>
      <w:r>
        <w:rPr>
          <w:rFonts w:ascii="標楷體" w:eastAsia="標楷體" w:hAnsi="標楷體" w:cs="標楷體" w:hint="eastAsia"/>
          <w:sz w:val="32"/>
          <w:szCs w:val="32"/>
        </w:rPr>
        <w:t>戰，至分出勝負為止。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六、若時間尚未終了其中一隊先得</w:t>
      </w:r>
      <w:r>
        <w:rPr>
          <w:rFonts w:ascii="標楷體" w:eastAsia="標楷體" w:hAnsi="標楷體" w:cs="標楷體"/>
          <w:sz w:val="32"/>
          <w:szCs w:val="32"/>
        </w:rPr>
        <w:t>14</w:t>
      </w:r>
      <w:r>
        <w:rPr>
          <w:rFonts w:ascii="標楷體" w:eastAsia="標楷體" w:hAnsi="標楷體" w:cs="標楷體" w:hint="eastAsia"/>
          <w:sz w:val="32"/>
          <w:szCs w:val="32"/>
        </w:rPr>
        <w:t>分則比賽結束。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七、比賽期間每隊可叫一次暫停，暫停時間為一分鐘。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八、若</w:t>
      </w:r>
      <w:r>
        <w:rPr>
          <w:rFonts w:ascii="標楷體" w:eastAsia="標楷體" w:hAnsi="標楷體" w:cs="標楷體"/>
          <w:sz w:val="32"/>
          <w:szCs w:val="32"/>
        </w:rPr>
        <w:t>A</w:t>
      </w:r>
      <w:r>
        <w:rPr>
          <w:rFonts w:ascii="標楷體" w:eastAsia="標楷體" w:hAnsi="標楷體" w:cs="標楷體" w:hint="eastAsia"/>
          <w:sz w:val="32"/>
          <w:szCs w:val="32"/>
        </w:rPr>
        <w:t>隊得分則換</w:t>
      </w:r>
      <w:r>
        <w:rPr>
          <w:rFonts w:ascii="標楷體" w:eastAsia="標楷體" w:hAnsi="標楷體" w:cs="標楷體"/>
          <w:sz w:val="32"/>
          <w:szCs w:val="32"/>
        </w:rPr>
        <w:t>B</w:t>
      </w:r>
      <w:r>
        <w:rPr>
          <w:rFonts w:ascii="標楷體" w:eastAsia="標楷體" w:hAnsi="標楷體" w:cs="標楷體" w:hint="eastAsia"/>
          <w:sz w:val="32"/>
          <w:szCs w:val="32"/>
        </w:rPr>
        <w:t>隊到三分線外發球。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九、每次違例或犯規必須到三分線外將球發出。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十、個人犯規次數達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次就取消本場比賽資格。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十一、團隊犯規達</w:t>
      </w:r>
      <w:r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次時，每次犯規就必須罰兩球。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十二、罰球時不用站位。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十三、罰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球時，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球都進得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分、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球進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得球權、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球不進對方球。</w:t>
      </w:r>
    </w:p>
    <w:p w:rsidR="0016659C" w:rsidRDefault="0016659C">
      <w:pPr>
        <w:spacing w:line="400" w:lineRule="auto"/>
        <w:ind w:right="-87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十四、罰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球時，球進得球權、球不進對方球。</w:t>
      </w:r>
    </w:p>
    <w:p w:rsidR="0016659C" w:rsidRPr="00FA490E" w:rsidRDefault="0016659C" w:rsidP="00B5043B">
      <w:pPr>
        <w:spacing w:line="400" w:lineRule="auto"/>
        <w:ind w:right="-874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</w:p>
    <w:sectPr w:rsidR="0016659C" w:rsidRPr="00FA490E" w:rsidSect="009D6E9B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5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C652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112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72D7C"/>
    <w:multiLevelType w:val="hybridMultilevel"/>
    <w:tmpl w:val="6058A802"/>
    <w:lvl w:ilvl="0" w:tplc="95A690CC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>
      <w:start w:val="1"/>
      <w:numFmt w:val="lowerRoman"/>
      <w:lvlText w:val="%3."/>
      <w:lvlJc w:val="right"/>
      <w:pPr>
        <w:ind w:left="2415" w:hanging="480"/>
      </w:pPr>
    </w:lvl>
    <w:lvl w:ilvl="3" w:tplc="0409000F">
      <w:start w:val="1"/>
      <w:numFmt w:val="decimal"/>
      <w:lvlText w:val="%4."/>
      <w:lvlJc w:val="left"/>
      <w:pPr>
        <w:ind w:left="2895" w:hanging="480"/>
      </w:pPr>
    </w:lvl>
    <w:lvl w:ilvl="4" w:tplc="04090019">
      <w:start w:val="1"/>
      <w:numFmt w:val="ideographTraditional"/>
      <w:lvlText w:val="%5、"/>
      <w:lvlJc w:val="left"/>
      <w:pPr>
        <w:ind w:left="3375" w:hanging="480"/>
      </w:pPr>
    </w:lvl>
    <w:lvl w:ilvl="5" w:tplc="0409001B">
      <w:start w:val="1"/>
      <w:numFmt w:val="lowerRoman"/>
      <w:lvlText w:val="%6."/>
      <w:lvlJc w:val="right"/>
      <w:pPr>
        <w:ind w:left="3855" w:hanging="480"/>
      </w:pPr>
    </w:lvl>
    <w:lvl w:ilvl="6" w:tplc="0409000F">
      <w:start w:val="1"/>
      <w:numFmt w:val="decimal"/>
      <w:lvlText w:val="%7."/>
      <w:lvlJc w:val="left"/>
      <w:pPr>
        <w:ind w:left="4335" w:hanging="480"/>
      </w:pPr>
    </w:lvl>
    <w:lvl w:ilvl="7" w:tplc="04090019">
      <w:start w:val="1"/>
      <w:numFmt w:val="ideographTraditional"/>
      <w:lvlText w:val="%8、"/>
      <w:lvlJc w:val="left"/>
      <w:pPr>
        <w:ind w:left="4815" w:hanging="480"/>
      </w:pPr>
    </w:lvl>
    <w:lvl w:ilvl="8" w:tplc="0409001B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498076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424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504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E2C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033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3B3F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76"/>
    <w:rsid w:val="000D6A36"/>
    <w:rsid w:val="0016659C"/>
    <w:rsid w:val="001D4A28"/>
    <w:rsid w:val="001F31D2"/>
    <w:rsid w:val="0028677B"/>
    <w:rsid w:val="002C65D4"/>
    <w:rsid w:val="00381D76"/>
    <w:rsid w:val="003854EC"/>
    <w:rsid w:val="0092289B"/>
    <w:rsid w:val="009473F0"/>
    <w:rsid w:val="00972DE7"/>
    <w:rsid w:val="009D6E9B"/>
    <w:rsid w:val="00AB00E0"/>
    <w:rsid w:val="00B5043B"/>
    <w:rsid w:val="00D74E27"/>
    <w:rsid w:val="00F82A6A"/>
    <w:rsid w:val="00F96D71"/>
    <w:rsid w:val="00FA490E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2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A490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FA490E"/>
    <w:rPr>
      <w:rFonts w:cs="Calibri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1068</TotalTime>
  <Pages>3</Pages>
  <Words>246</Words>
  <Characters>1404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2016-06-02T14:47:00Z</dcterms:created>
  <dcterms:modified xsi:type="dcterms:W3CDTF">2016-07-21T07:21:00Z</dcterms:modified>
</cp:coreProperties>
</file>